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548DD4"/>
          <w:sz w:val="32"/>
        </w:rPr>
      </w:pPr>
      <w:r>
        <w:rPr>
          <w:rFonts w:ascii="Times New Roman" w:hAnsi="Times New Roman"/>
          <w:b w:val="1"/>
          <w:color w:val="548DD4"/>
          <w:sz w:val="32"/>
        </w:rPr>
        <w:t>Изначально Вышестоящий Дом Изначально Вышестоящего Отца</w:t>
      </w:r>
    </w:p>
    <w:p w14:paraId="02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2C51AF"/>
          <w:sz w:val="30"/>
        </w:rPr>
      </w:pPr>
      <w:r>
        <w:rPr>
          <w:rFonts w:ascii="Times New Roman" w:hAnsi="Times New Roman"/>
          <w:b w:val="1"/>
          <w:color w:val="2C51AF"/>
          <w:sz w:val="30"/>
        </w:rPr>
        <w:t>Подразделение ИВДИВО Ангарск, Россия</w:t>
      </w:r>
    </w:p>
    <w:p w14:paraId="03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223E86"/>
          <w:sz w:val="36"/>
        </w:rPr>
      </w:pPr>
      <w:r>
        <w:rPr>
          <w:rFonts w:ascii="Times New Roman" w:hAnsi="Times New Roman"/>
          <w:b w:val="1"/>
          <w:color w:val="223E86"/>
          <w:sz w:val="36"/>
        </w:rPr>
        <w:t>Совет Изначально Вышестоящего Отца</w:t>
      </w:r>
    </w:p>
    <w:p w14:paraId="04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101010"/>
          <w:sz w:val="28"/>
        </w:rPr>
      </w:pPr>
      <w:r>
        <w:rPr>
          <w:rFonts w:ascii="Times New Roman" w:hAnsi="Times New Roman"/>
          <w:b w:val="1"/>
          <w:color w:val="101010"/>
          <w:sz w:val="28"/>
        </w:rPr>
        <w:t xml:space="preserve">Протокол Совета ИВО от </w:t>
      </w:r>
      <w:r>
        <w:rPr>
          <w:rFonts w:ascii="Times New Roman" w:hAnsi="Times New Roman"/>
          <w:b w:val="1"/>
          <w:color w:val="101010"/>
          <w:sz w:val="28"/>
        </w:rPr>
        <w:t>10</w:t>
      </w:r>
      <w:r>
        <w:rPr>
          <w:rFonts w:ascii="Times New Roman" w:hAnsi="Times New Roman"/>
          <w:b w:val="1"/>
          <w:color w:val="101010"/>
          <w:sz w:val="28"/>
        </w:rPr>
        <w:t>.1</w:t>
      </w:r>
      <w:r>
        <w:rPr>
          <w:rFonts w:ascii="Times New Roman" w:hAnsi="Times New Roman"/>
          <w:b w:val="1"/>
          <w:color w:val="101010"/>
          <w:sz w:val="28"/>
        </w:rPr>
        <w:t>2</w:t>
      </w:r>
      <w:r>
        <w:rPr>
          <w:rFonts w:ascii="Times New Roman" w:hAnsi="Times New Roman"/>
          <w:b w:val="1"/>
          <w:color w:val="101010"/>
          <w:sz w:val="28"/>
        </w:rPr>
        <w:t>.202</w:t>
      </w:r>
      <w:r>
        <w:rPr>
          <w:rFonts w:ascii="Times New Roman" w:hAnsi="Times New Roman"/>
          <w:b w:val="1"/>
          <w:color w:val="101010"/>
          <w:sz w:val="28"/>
        </w:rPr>
        <w:t>5</w:t>
      </w:r>
    </w:p>
    <w:p w14:paraId="05000000">
      <w:pPr>
        <w:widowControl w:val="1"/>
        <w:spacing w:after="0"/>
        <w:ind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Согласовано ИВАС Кут Хуми </w:t>
      </w:r>
      <w:r>
        <w:rPr>
          <w:rFonts w:ascii="Times New Roman" w:hAnsi="Times New Roman"/>
          <w:color w:val="FF0000"/>
          <w:sz w:val="24"/>
        </w:rPr>
        <w:t>2412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</w:rPr>
        <w:t>5</w:t>
      </w:r>
    </w:p>
    <w:p w14:paraId="06000000">
      <w:pPr>
        <w:widowControl w:val="1"/>
        <w:ind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2412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</w:rPr>
        <w:t>5</w:t>
      </w:r>
    </w:p>
    <w:p w14:paraId="07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Аватаров ИВО:</w:t>
      </w:r>
    </w:p>
    <w:p w14:paraId="08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Трофимец </w:t>
      </w:r>
      <w:r>
        <w:rPr>
          <w:rFonts w:ascii="Times New Roman" w:hAnsi="Times New Roman"/>
          <w:sz w:val="24"/>
        </w:rPr>
        <w:t>Ольга Васильевна</w:t>
      </w:r>
    </w:p>
    <w:p w14:paraId="09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Шалаев Андрей Фирдзеевич</w:t>
      </w:r>
    </w:p>
    <w:p w14:paraId="0A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Рудева </w:t>
      </w:r>
      <w:r>
        <w:rPr>
          <w:rFonts w:ascii="Times New Roman" w:hAnsi="Times New Roman"/>
          <w:sz w:val="24"/>
        </w:rPr>
        <w:t xml:space="preserve">Татьяна Георгиевна </w:t>
      </w:r>
    </w:p>
    <w:p w14:paraId="0B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Курбатова </w:t>
      </w:r>
      <w:r>
        <w:rPr>
          <w:rFonts w:ascii="Times New Roman" w:hAnsi="Times New Roman"/>
          <w:sz w:val="24"/>
        </w:rPr>
        <w:t xml:space="preserve">Алефтина Константиновна </w:t>
      </w:r>
    </w:p>
    <w:p w14:paraId="0C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Казанов </w:t>
      </w:r>
      <w:r>
        <w:rPr>
          <w:rFonts w:ascii="Times New Roman" w:hAnsi="Times New Roman"/>
          <w:sz w:val="24"/>
        </w:rPr>
        <w:t xml:space="preserve">Сергей Владимирович </w:t>
      </w:r>
    </w:p>
    <w:p w14:paraId="0D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Курбатов </w:t>
      </w:r>
      <w:r>
        <w:rPr>
          <w:rFonts w:ascii="Times New Roman" w:hAnsi="Times New Roman"/>
          <w:sz w:val="24"/>
        </w:rPr>
        <w:t xml:space="preserve">Сергей Владимирович </w:t>
      </w:r>
    </w:p>
    <w:p w14:paraId="0E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Большакова </w:t>
      </w:r>
      <w:r>
        <w:rPr>
          <w:rFonts w:ascii="Times New Roman" w:hAnsi="Times New Roman"/>
          <w:sz w:val="24"/>
        </w:rPr>
        <w:t xml:space="preserve">Ирина Васильевна </w:t>
      </w:r>
    </w:p>
    <w:p w14:paraId="0F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Кобякова </w:t>
      </w:r>
      <w:r>
        <w:rPr>
          <w:rFonts w:ascii="Times New Roman" w:hAnsi="Times New Roman"/>
          <w:sz w:val="24"/>
        </w:rPr>
        <w:t>Светлана</w:t>
      </w:r>
      <w:r>
        <w:rPr>
          <w:rFonts w:ascii="Times New Roman" w:hAnsi="Times New Roman"/>
          <w:sz w:val="24"/>
        </w:rPr>
        <w:t xml:space="preserve"> Геннадьевна </w:t>
      </w:r>
    </w:p>
    <w:p w14:paraId="10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Лебедева Ксения Ивановна</w:t>
      </w:r>
    </w:p>
    <w:p w14:paraId="11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sz w:val="24"/>
        </w:rPr>
      </w:pPr>
    </w:p>
    <w:p w14:paraId="12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Онлайн: </w:t>
      </w:r>
    </w:p>
    <w:p w14:paraId="13000000">
      <w:pPr>
        <w:widowControl w:val="1"/>
        <w:numPr>
          <w:ilvl w:val="0"/>
          <w:numId w:val="1"/>
        </w:numPr>
        <w:spacing w:after="0"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Мезенцева Наталья </w:t>
      </w:r>
      <w:r>
        <w:rPr>
          <w:rFonts w:ascii="Times New Roman" w:hAnsi="Times New Roman"/>
          <w:sz w:val="24"/>
        </w:rPr>
        <w:t>Николаевна</w:t>
      </w:r>
    </w:p>
    <w:p w14:paraId="14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Рыжова Вера Петровна </w:t>
      </w:r>
    </w:p>
    <w:p w14:paraId="15000000">
      <w:pPr>
        <w:widowControl w:val="1"/>
        <w:numPr>
          <w:ilvl w:val="0"/>
          <w:numId w:val="1"/>
        </w:numPr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Дёрина Наталья Валентиновна </w:t>
      </w:r>
    </w:p>
    <w:p w14:paraId="16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Шалаева Елена </w:t>
      </w:r>
      <w:r>
        <w:rPr>
          <w:rFonts w:ascii="Times New Roman" w:hAnsi="Times New Roman"/>
          <w:sz w:val="24"/>
        </w:rPr>
        <w:t>Анатольевна</w:t>
      </w:r>
    </w:p>
    <w:p w14:paraId="17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Бондарева Елена </w:t>
      </w:r>
      <w:r>
        <w:rPr>
          <w:rFonts w:ascii="Times New Roman" w:hAnsi="Times New Roman"/>
          <w:sz w:val="24"/>
        </w:rPr>
        <w:t>Витальевна</w:t>
      </w:r>
    </w:p>
    <w:p w14:paraId="18000000">
      <w:pPr>
        <w:widowControl w:val="1"/>
        <w:numPr>
          <w:ilvl w:val="0"/>
          <w:numId w:val="1"/>
        </w:numPr>
        <w:spacing w:line="254" w:lineRule="auto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Ильдюхина Ирина </w:t>
      </w:r>
      <w:r>
        <w:rPr>
          <w:rFonts w:ascii="Times New Roman" w:hAnsi="Times New Roman"/>
          <w:sz w:val="24"/>
        </w:rPr>
        <w:t>Николаевна</w:t>
      </w:r>
    </w:p>
    <w:p w14:paraId="19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sz w:val="24"/>
        </w:rPr>
      </w:pPr>
    </w:p>
    <w:p w14:paraId="1A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sz w:val="24"/>
        </w:rPr>
      </w:pPr>
    </w:p>
    <w:p w14:paraId="1B000000">
      <w:pPr>
        <w:widowControl w:val="1"/>
        <w:spacing w:after="0"/>
        <w:ind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        </w:t>
      </w:r>
      <w:r>
        <w:rPr>
          <w:rFonts w:ascii="Times New Roman" w:hAnsi="Times New Roman"/>
          <w:b w:val="1"/>
          <w:color w:val="000000"/>
          <w:sz w:val="32"/>
        </w:rPr>
        <w:t>Состоялись</w:t>
      </w:r>
      <w:r>
        <w:rPr>
          <w:rFonts w:ascii="Times New Roman" w:hAnsi="Times New Roman"/>
          <w:b w:val="1"/>
          <w:color w:val="000000"/>
          <w:sz w:val="32"/>
        </w:rPr>
        <w:t>:</w:t>
      </w:r>
    </w:p>
    <w:p w14:paraId="1C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Командная соорганизация</w:t>
      </w:r>
      <w:r>
        <w:rPr>
          <w:rFonts w:ascii="Times New Roman" w:hAnsi="Times New Roman"/>
          <w:sz w:val="24"/>
        </w:rPr>
        <w:t xml:space="preserve"> Совета ИВО Подразделения ИВДИВО Ангарск. Актуальные вопросы реализации Синтеза Подразделения ИВДИВО Ангарск. Вхождение в новые темы</w:t>
      </w:r>
      <w:r>
        <w:rPr>
          <w:rFonts w:ascii="Times New Roman" w:hAnsi="Times New Roman"/>
          <w:sz w:val="24"/>
        </w:rPr>
        <w:t>.</w:t>
      </w:r>
    </w:p>
    <w:p w14:paraId="1E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Обновление Столпа Подразделения изменениями ИВДИВО.</w:t>
      </w:r>
    </w:p>
    <w:p w14:paraId="1F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Стяжание ИВДИВО-Зданий Подразделения в 3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39-ых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Космосах.</w:t>
      </w:r>
      <w:r>
        <w:rPr>
          <w:rFonts w:ascii="Times New Roman" w:hAnsi="Times New Roman"/>
          <w:sz w:val="24"/>
        </w:rPr>
        <w:t xml:space="preserve"> Итог стяжаний - </w:t>
      </w:r>
      <w:r>
        <w:rPr>
          <w:rFonts w:ascii="Times New Roman" w:hAnsi="Times New Roman"/>
          <w:sz w:val="24"/>
        </w:rPr>
        <w:t>78</w:t>
      </w:r>
      <w:r>
        <w:rPr>
          <w:rFonts w:ascii="Times New Roman" w:hAnsi="Times New Roman"/>
          <w:sz w:val="24"/>
        </w:rPr>
        <w:t xml:space="preserve"> Зданий ИВДИВО Ангарск в ИВДИВО-полисах ИВО в ИВДИВО-полисах ИВАС Кут Хуми.</w:t>
      </w:r>
    </w:p>
    <w:p w14:paraId="20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Сданы Планы работ с гражданами: Курбатов С., Рыжова В., Курбатова А. Кобякова С., Ильдюхина И..</w:t>
      </w:r>
    </w:p>
    <w:p w14:paraId="21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</w:p>
    <w:p w14:paraId="22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Ответственный:</w:t>
      </w:r>
      <w:r>
        <w:rPr>
          <w:rFonts w:ascii="Times New Roman" w:hAnsi="Times New Roman"/>
          <w:sz w:val="24"/>
        </w:rPr>
        <w:t xml:space="preserve"> Аватаресса ИВО подразделения ИВДИВО Ангарск Ольга Трофимец</w:t>
      </w:r>
    </w:p>
    <w:p w14:paraId="23000000">
      <w:pPr>
        <w:widowControl w:val="1"/>
        <w:spacing w:after="0"/>
        <w:ind/>
        <w:rPr>
          <w:rFonts w:ascii="Times New Roman" w:hAnsi="Times New Roman"/>
          <w:b w:val="1"/>
          <w:color w:val="000000"/>
          <w:sz w:val="32"/>
        </w:rPr>
      </w:pPr>
    </w:p>
    <w:p w14:paraId="24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color w:val="000000"/>
          <w:sz w:val="28"/>
        </w:rPr>
        <w:t xml:space="preserve">Решения: </w:t>
      </w:r>
    </w:p>
    <w:p w14:paraId="25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</w:p>
    <w:p w14:paraId="26000000">
      <w:pPr>
        <w:widowControl w:val="1"/>
        <w:numPr>
          <w:ilvl w:val="0"/>
          <w:numId w:val="2"/>
        </w:numPr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ответственных </w:t>
      </w:r>
      <w:r>
        <w:rPr>
          <w:rFonts w:ascii="Times New Roman" w:hAnsi="Times New Roman"/>
          <w:sz w:val="24"/>
        </w:rPr>
        <w:t>за сбор информации по</w:t>
      </w:r>
      <w:r>
        <w:rPr>
          <w:rFonts w:ascii="Times New Roman" w:hAnsi="Times New Roman"/>
          <w:sz w:val="24"/>
        </w:rPr>
        <w:t xml:space="preserve"> пяти направлени</w:t>
      </w:r>
      <w:r>
        <w:rPr>
          <w:rFonts w:ascii="Times New Roman" w:hAnsi="Times New Roman"/>
          <w:sz w:val="24"/>
        </w:rPr>
        <w:t>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Совета ИВО:</w:t>
      </w:r>
    </w:p>
    <w:p w14:paraId="27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</w:p>
    <w:p w14:paraId="28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Изначально Вышестоящего Отца</w:t>
      </w:r>
      <w:r>
        <w:rPr>
          <w:rFonts w:ascii="Times New Roman" w:hAnsi="Times New Roman"/>
          <w:sz w:val="24"/>
        </w:rPr>
        <w:t>.</w:t>
      </w:r>
    </w:p>
    <w:p w14:paraId="29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 – Трофимец О, Мезенцева Н. Бондарева Е, Дёрина Н.</w:t>
      </w:r>
    </w:p>
    <w:p w14:paraId="2A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Изначально Вышестоящего Отца Аватара</w:t>
      </w:r>
    </w:p>
    <w:p w14:paraId="2B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 – Шалаева Е, Ильдюхина И, Рыжова В, Цысельский А.</w:t>
      </w:r>
    </w:p>
    <w:p w14:paraId="2C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Изначально Вышестоящего Аватара Синтеза Кут Хуми.</w:t>
      </w:r>
    </w:p>
    <w:p w14:paraId="2D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 – Кобзарь Е, Иванова Ю, Кобякова С, Герасимова Н.</w:t>
      </w:r>
    </w:p>
    <w:p w14:paraId="2E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Изначально Вышестоящего Аватара Синтеза организации Подразделения в специализации</w:t>
      </w:r>
      <w:r>
        <w:rPr>
          <w:rFonts w:ascii="Times New Roman" w:hAnsi="Times New Roman"/>
          <w:sz w:val="24"/>
        </w:rPr>
        <w:t>.</w:t>
      </w:r>
    </w:p>
    <w:p w14:paraId="2F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Ответственные - Лебедева К, Курбатов С, Курбатова А., Москалёва О. </w:t>
      </w:r>
    </w:p>
    <w:p w14:paraId="30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Части подразделения с Ч</w:t>
      </w:r>
      <w:r>
        <w:rPr>
          <w:rFonts w:ascii="Times New Roman" w:hAnsi="Times New Roman"/>
          <w:b w:val="1"/>
          <w:sz w:val="24"/>
        </w:rPr>
        <w:t>астями организаций</w:t>
      </w:r>
    </w:p>
    <w:p w14:paraId="31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 – Большакова И, Рудева Т, Шалаев А, Казанов С.</w:t>
      </w:r>
    </w:p>
    <w:p w14:paraId="32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</w:p>
    <w:p w14:paraId="33000000">
      <w:pPr>
        <w:widowControl w:val="1"/>
        <w:numPr>
          <w:ilvl w:val="0"/>
          <w:numId w:val="2"/>
        </w:numPr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Развернуть Теофу Энергопотенциала на сайте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Курса Си с новичками.</w:t>
      </w:r>
    </w:p>
    <w:p w14:paraId="34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 – Лебедева К, Курбатова А.</w:t>
      </w:r>
    </w:p>
    <w:p w14:paraId="35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</w:p>
    <w:p w14:paraId="36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</w:p>
    <w:p w14:paraId="37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</w:p>
    <w:p w14:paraId="38000000">
      <w:pPr>
        <w:widowControl w:val="1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Оформила:</w:t>
      </w:r>
      <w:r>
        <w:rPr>
          <w:rFonts w:ascii="Times New Roman" w:hAnsi="Times New Roman"/>
          <w:color w:val="000000"/>
          <w:sz w:val="24"/>
        </w:rPr>
        <w:t xml:space="preserve"> ИВДИВО-Секретарь </w:t>
      </w:r>
      <w:r>
        <w:rPr>
          <w:rFonts w:ascii="Times New Roman" w:hAnsi="Times New Roman"/>
          <w:color w:val="000000"/>
          <w:sz w:val="24"/>
        </w:rPr>
        <w:t>ВАС Евгения Кобзарь.</w:t>
      </w:r>
    </w:p>
    <w:p w14:paraId="39000000">
      <w:pPr>
        <w:widowControl w:val="1"/>
        <w:ind/>
        <w:jc w:val="right"/>
        <w:rPr>
          <w:rFonts w:ascii="Times New Roman" w:hAnsi="Times New Roman"/>
          <w:color w:val="000000"/>
          <w:sz w:val="24"/>
        </w:rPr>
      </w:pPr>
    </w:p>
    <w:p w14:paraId="3A000000">
      <w:pPr>
        <w:widowControl w:val="1"/>
        <w:ind/>
        <w:jc w:val="right"/>
        <w:rPr>
          <w:rFonts w:ascii="Times New Roman" w:hAnsi="Times New Roman"/>
          <w:b w:val="1"/>
          <w:color w:val="548DD4"/>
          <w:sz w:val="32"/>
        </w:rPr>
      </w:pPr>
    </w:p>
    <w:p w14:paraId="3B000000">
      <w:pPr>
        <w:pStyle w:val="Style_1"/>
      </w:pPr>
    </w:p>
    <w:p w14:paraId="3C000000">
      <w:pPr>
        <w:pStyle w:val="Style_1"/>
      </w:pPr>
    </w:p>
    <w:p w14:paraId="3D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3E000000">
      <w:pPr>
        <w:pStyle w:val="Style_1"/>
      </w:pPr>
    </w:p>
    <w:p w14:paraId="3F000000">
      <w:pPr>
        <w:pStyle w:val="Style_1"/>
      </w:pPr>
    </w:p>
    <w:p w14:paraId="40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41000000">
      <w:pPr>
        <w:pStyle w:val="Style_1"/>
      </w:pPr>
    </w:p>
    <w:p w14:paraId="42000000">
      <w:pPr>
        <w:pStyle w:val="Style_1"/>
      </w:pPr>
    </w:p>
    <w:p w14:paraId="43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44000000">
      <w:pPr>
        <w:pStyle w:val="Style_1"/>
      </w:pPr>
    </w:p>
    <w:p w14:paraId="45000000">
      <w:pPr>
        <w:pStyle w:val="Style_1"/>
      </w:pPr>
    </w:p>
    <w:p w14:paraId="46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47000000">
      <w:pPr>
        <w:pStyle w:val="Style_1"/>
      </w:pPr>
    </w:p>
    <w:p w14:paraId="48000000">
      <w:pPr>
        <w:pStyle w:val="Style_1"/>
      </w:pPr>
    </w:p>
    <w:p w14:paraId="49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4A000000">
      <w:pPr>
        <w:pStyle w:val="Style_1"/>
      </w:pPr>
    </w:p>
    <w:p w14:paraId="4B000000">
      <w:pPr>
        <w:pStyle w:val="Style_1"/>
      </w:pPr>
    </w:p>
    <w:p w14:paraId="4C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4D000000">
      <w:pPr>
        <w:pStyle w:val="Style_1"/>
      </w:pPr>
    </w:p>
    <w:p w14:paraId="4E000000">
      <w:pPr>
        <w:pStyle w:val="Style_1"/>
      </w:pPr>
    </w:p>
    <w:p w14:paraId="4F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50000000">
      <w:pPr>
        <w:pStyle w:val="Style_1"/>
      </w:pPr>
    </w:p>
    <w:p w14:paraId="51000000">
      <w:pPr>
        <w:pStyle w:val="Style_1"/>
      </w:pPr>
    </w:p>
    <w:p w14:paraId="52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53000000">
      <w:pPr>
        <w:pStyle w:val="Style_1"/>
      </w:pPr>
    </w:p>
    <w:p w14:paraId="54000000">
      <w:pPr>
        <w:pStyle w:val="Style_1"/>
      </w:pPr>
    </w:p>
    <w:p w14:paraId="55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56000000">
      <w:pPr>
        <w:pStyle w:val="Style_1"/>
      </w:pPr>
    </w:p>
    <w:p w14:paraId="57000000">
      <w:pPr>
        <w:pStyle w:val="Style_1"/>
      </w:pPr>
    </w:p>
    <w:p w14:paraId="58000000">
      <w:pPr>
        <w:pStyle w:val="Style_1"/>
        <w:rPr>
          <w:rFonts w:ascii="Times New Roman" w:hAnsi="Times New Roman"/>
          <w:b w:val="1"/>
          <w:color w:val="548DD4"/>
          <w:sz w:val="32"/>
        </w:rPr>
      </w:pPr>
    </w:p>
    <w:p w14:paraId="59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548DD4"/>
          <w:sz w:val="32"/>
        </w:rPr>
      </w:pPr>
      <w:r>
        <w:rPr>
          <w:rFonts w:ascii="Times New Roman" w:hAnsi="Times New Roman"/>
          <w:b w:val="1"/>
          <w:color w:val="548DD4"/>
          <w:sz w:val="32"/>
        </w:rPr>
        <w:t>Изначально Вышестоящий Дом Изначально Вышестоящего Отца</w:t>
      </w:r>
    </w:p>
    <w:p w14:paraId="5A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2C51AF"/>
          <w:sz w:val="30"/>
        </w:rPr>
      </w:pPr>
      <w:r>
        <w:rPr>
          <w:rFonts w:ascii="Times New Roman" w:hAnsi="Times New Roman"/>
          <w:b w:val="1"/>
          <w:color w:val="2C51AF"/>
          <w:sz w:val="30"/>
        </w:rPr>
        <w:t>Подразделение ИВДИВО Ангарск, Россия</w:t>
      </w:r>
    </w:p>
    <w:p w14:paraId="5B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223E86"/>
          <w:sz w:val="36"/>
        </w:rPr>
      </w:pPr>
      <w:r>
        <w:rPr>
          <w:rFonts w:ascii="Times New Roman" w:hAnsi="Times New Roman"/>
          <w:b w:val="1"/>
          <w:color w:val="223E86"/>
          <w:sz w:val="36"/>
        </w:rPr>
        <w:t>Совет Изначально Вышестоящего Отца</w:t>
      </w:r>
    </w:p>
    <w:p w14:paraId="5C00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101010"/>
          <w:sz w:val="28"/>
        </w:rPr>
      </w:pPr>
      <w:r>
        <w:rPr>
          <w:rFonts w:ascii="Times New Roman" w:hAnsi="Times New Roman"/>
          <w:b w:val="1"/>
          <w:color w:val="101010"/>
          <w:sz w:val="28"/>
        </w:rPr>
        <w:t xml:space="preserve">Протокол Совета ИВО от </w:t>
      </w:r>
      <w:r>
        <w:rPr>
          <w:rFonts w:ascii="Times New Roman" w:hAnsi="Times New Roman"/>
          <w:b w:val="1"/>
          <w:color w:val="101010"/>
          <w:sz w:val="28"/>
        </w:rPr>
        <w:t>1</w:t>
      </w:r>
      <w:r>
        <w:rPr>
          <w:rFonts w:ascii="Times New Roman" w:hAnsi="Times New Roman"/>
          <w:b w:val="1"/>
          <w:color w:val="101010"/>
          <w:sz w:val="28"/>
        </w:rPr>
        <w:t>4</w:t>
      </w:r>
      <w:r>
        <w:rPr>
          <w:rFonts w:ascii="Times New Roman" w:hAnsi="Times New Roman"/>
          <w:b w:val="1"/>
          <w:color w:val="101010"/>
          <w:sz w:val="28"/>
        </w:rPr>
        <w:t>.1</w:t>
      </w:r>
      <w:r>
        <w:rPr>
          <w:rFonts w:ascii="Times New Roman" w:hAnsi="Times New Roman"/>
          <w:b w:val="1"/>
          <w:color w:val="101010"/>
          <w:sz w:val="28"/>
        </w:rPr>
        <w:t>2</w:t>
      </w:r>
      <w:r>
        <w:rPr>
          <w:rFonts w:ascii="Times New Roman" w:hAnsi="Times New Roman"/>
          <w:b w:val="1"/>
          <w:color w:val="101010"/>
          <w:sz w:val="28"/>
        </w:rPr>
        <w:t>.202</w:t>
      </w:r>
      <w:r>
        <w:rPr>
          <w:rFonts w:ascii="Times New Roman" w:hAnsi="Times New Roman"/>
          <w:b w:val="1"/>
          <w:color w:val="101010"/>
          <w:sz w:val="28"/>
        </w:rPr>
        <w:t>5</w:t>
      </w:r>
    </w:p>
    <w:p w14:paraId="5D000000">
      <w:pPr>
        <w:widowControl w:val="1"/>
        <w:spacing w:after="0"/>
        <w:ind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Согласовано ИВАС Кут Хуми </w:t>
      </w:r>
      <w:r>
        <w:rPr>
          <w:rFonts w:ascii="Times New Roman" w:hAnsi="Times New Roman"/>
          <w:color w:val="FF0000"/>
          <w:sz w:val="24"/>
        </w:rPr>
        <w:t>24</w:t>
      </w:r>
      <w:r>
        <w:rPr>
          <w:rFonts w:ascii="Times New Roman" w:hAnsi="Times New Roman"/>
          <w:color w:val="FF0000"/>
          <w:sz w:val="24"/>
        </w:rPr>
        <w:t>1</w:t>
      </w:r>
      <w:r>
        <w:rPr>
          <w:rFonts w:ascii="Times New Roman" w:hAnsi="Times New Roman"/>
          <w:color w:val="FF0000"/>
          <w:sz w:val="24"/>
        </w:rPr>
        <w:t>2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</w:rPr>
        <w:t>5</w:t>
      </w:r>
    </w:p>
    <w:p w14:paraId="5E000000">
      <w:pPr>
        <w:widowControl w:val="1"/>
        <w:ind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24</w:t>
      </w:r>
      <w:r>
        <w:rPr>
          <w:rFonts w:ascii="Times New Roman" w:hAnsi="Times New Roman"/>
          <w:color w:val="FF0000"/>
          <w:sz w:val="24"/>
        </w:rPr>
        <w:t>1</w:t>
      </w:r>
      <w:r>
        <w:rPr>
          <w:rFonts w:ascii="Times New Roman" w:hAnsi="Times New Roman"/>
          <w:color w:val="FF0000"/>
          <w:sz w:val="24"/>
        </w:rPr>
        <w:t>2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</w:rPr>
        <w:t>5</w:t>
      </w:r>
    </w:p>
    <w:p w14:paraId="5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Аватаров ИВО:</w:t>
      </w:r>
    </w:p>
    <w:p w14:paraId="60000000">
      <w:pPr>
        <w:widowControl w:val="1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Трофимец </w:t>
      </w:r>
      <w:r>
        <w:rPr>
          <w:rFonts w:ascii="Times New Roman" w:hAnsi="Times New Roman"/>
          <w:sz w:val="24"/>
        </w:rPr>
        <w:t>Ольга Васильевна</w:t>
      </w:r>
    </w:p>
    <w:p w14:paraId="61000000">
      <w:pPr>
        <w:widowControl w:val="1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Шалаев Андрей Фирдзеевич</w:t>
      </w:r>
    </w:p>
    <w:p w14:paraId="62000000">
      <w:pPr>
        <w:widowControl w:val="1"/>
        <w:numPr>
          <w:ilvl w:val="0"/>
          <w:numId w:val="3"/>
        </w:numPr>
        <w:spacing w:after="0"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Рудева </w:t>
      </w:r>
      <w:r>
        <w:rPr>
          <w:rFonts w:ascii="Times New Roman" w:hAnsi="Times New Roman"/>
          <w:sz w:val="24"/>
        </w:rPr>
        <w:t xml:space="preserve">Татьяна Георгиевна </w:t>
      </w:r>
    </w:p>
    <w:p w14:paraId="63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Курбатова </w:t>
      </w:r>
      <w:r>
        <w:rPr>
          <w:rFonts w:ascii="Times New Roman" w:hAnsi="Times New Roman"/>
          <w:sz w:val="24"/>
        </w:rPr>
        <w:t xml:space="preserve">Алефтина Константиновна </w:t>
      </w:r>
    </w:p>
    <w:p w14:paraId="64000000">
      <w:pPr>
        <w:widowControl w:val="1"/>
        <w:numPr>
          <w:ilvl w:val="0"/>
          <w:numId w:val="3"/>
        </w:numPr>
        <w:spacing w:after="0"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Казанов </w:t>
      </w:r>
      <w:r>
        <w:rPr>
          <w:rFonts w:ascii="Times New Roman" w:hAnsi="Times New Roman"/>
          <w:sz w:val="24"/>
        </w:rPr>
        <w:t xml:space="preserve">Сергей Владимирович </w:t>
      </w:r>
    </w:p>
    <w:p w14:paraId="65000000">
      <w:pPr>
        <w:widowControl w:val="1"/>
        <w:numPr>
          <w:ilvl w:val="0"/>
          <w:numId w:val="3"/>
        </w:numPr>
        <w:spacing w:after="0"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Кобякова </w:t>
      </w:r>
      <w:r>
        <w:rPr>
          <w:rFonts w:ascii="Times New Roman" w:hAnsi="Times New Roman"/>
          <w:sz w:val="24"/>
        </w:rPr>
        <w:t xml:space="preserve">Светлана Геннадьевна </w:t>
      </w:r>
    </w:p>
    <w:p w14:paraId="66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Большакова Ирина Васильевна</w:t>
      </w:r>
    </w:p>
    <w:p w14:paraId="67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Ильдюхина Ирина Николаевна</w:t>
      </w:r>
    </w:p>
    <w:p w14:paraId="68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Цысельский Александр </w:t>
      </w:r>
      <w:r>
        <w:rPr>
          <w:rFonts w:ascii="Times New Roman" w:hAnsi="Times New Roman"/>
          <w:sz w:val="24"/>
        </w:rPr>
        <w:t>Витальевич</w:t>
      </w:r>
    </w:p>
    <w:p w14:paraId="69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sz w:val="24"/>
        </w:rPr>
      </w:pPr>
    </w:p>
    <w:p w14:paraId="6A000000">
      <w:pPr>
        <w:widowControl w:val="1"/>
        <w:spacing w:after="0" w:line="254" w:lineRule="auto"/>
        <w:ind w:left="36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Онлайн: </w:t>
      </w:r>
    </w:p>
    <w:p w14:paraId="6B000000">
      <w:pPr>
        <w:widowControl w:val="1"/>
        <w:numPr>
          <w:ilvl w:val="0"/>
          <w:numId w:val="3"/>
        </w:numPr>
        <w:spacing w:after="0"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Мезенцева Наталья </w:t>
      </w:r>
      <w:r>
        <w:rPr>
          <w:rFonts w:ascii="Times New Roman" w:hAnsi="Times New Roman"/>
          <w:sz w:val="24"/>
        </w:rPr>
        <w:t>Николаевна</w:t>
      </w:r>
    </w:p>
    <w:p w14:paraId="6C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Рыжова Вера Петровна </w:t>
      </w:r>
    </w:p>
    <w:p w14:paraId="6D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Шалаева Елена </w:t>
      </w:r>
      <w:r>
        <w:rPr>
          <w:rFonts w:ascii="Times New Roman" w:hAnsi="Times New Roman"/>
          <w:sz w:val="24"/>
        </w:rPr>
        <w:t>Анатольевна</w:t>
      </w:r>
    </w:p>
    <w:p w14:paraId="6E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Лебедева Ксения Ивановна</w:t>
      </w:r>
    </w:p>
    <w:p w14:paraId="6F000000">
      <w:pPr>
        <w:widowControl w:val="1"/>
        <w:numPr>
          <w:ilvl w:val="0"/>
          <w:numId w:val="3"/>
        </w:numPr>
        <w:spacing w:line="254" w:lineRule="auto"/>
        <w:ind w:hanging="36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Курбатов Сергей Владимирович</w:t>
      </w:r>
    </w:p>
    <w:p w14:paraId="70000000">
      <w:pPr>
        <w:widowControl w:val="1"/>
        <w:spacing w:after="0" w:line="254" w:lineRule="auto"/>
        <w:ind w:left="0"/>
        <w:contextualSpacing w:val="1"/>
        <w:rPr>
          <w:rFonts w:ascii="Times New Roman" w:hAnsi="Times New Roman"/>
          <w:sz w:val="24"/>
        </w:rPr>
      </w:pPr>
    </w:p>
    <w:p w14:paraId="71000000">
      <w:pPr>
        <w:widowControl w:val="1"/>
        <w:spacing w:after="0"/>
        <w:ind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        </w:t>
      </w:r>
      <w:r>
        <w:rPr>
          <w:rFonts w:ascii="Times New Roman" w:hAnsi="Times New Roman"/>
          <w:b w:val="1"/>
          <w:color w:val="000000"/>
          <w:sz w:val="32"/>
        </w:rPr>
        <w:t>Состоялись</w:t>
      </w:r>
      <w:r>
        <w:rPr>
          <w:rFonts w:ascii="Times New Roman" w:hAnsi="Times New Roman"/>
          <w:b w:val="1"/>
          <w:color w:val="000000"/>
          <w:sz w:val="32"/>
        </w:rPr>
        <w:t>:</w:t>
      </w:r>
    </w:p>
    <w:p w14:paraId="72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</w:p>
    <w:p w14:paraId="73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Командная соорганизация Сове</w:t>
      </w:r>
      <w:r>
        <w:rPr>
          <w:rFonts w:ascii="Times New Roman" w:hAnsi="Times New Roman"/>
          <w:sz w:val="24"/>
        </w:rPr>
        <w:t>та ИВО Подразделения ИВДИВО Ангарс</w:t>
      </w:r>
      <w:r>
        <w:rPr>
          <w:rFonts w:ascii="Times New Roman" w:hAnsi="Times New Roman"/>
          <w:sz w:val="24"/>
        </w:rPr>
        <w:t>к. Актуальные вопросы реализации Синтеза Подразделения ИВДИВО Ангарск. Вхождение в новые темы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74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Присутствие на Совете ДП возожжённоно.</w:t>
      </w:r>
    </w:p>
    <w:p w14:paraId="75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Стяжены 2 здания П ИВДИВО Ангарск в 40-ом Космосе, в ИВДИВО-полисах ИВО и ИВАС Кут Хуми.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 80 зданий Подразделения.</w:t>
      </w:r>
    </w:p>
    <w:p w14:paraId="76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План работы с гражданами Мезенцевой Н.</w:t>
      </w:r>
    </w:p>
    <w:p w14:paraId="77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Проработана тематика </w:t>
      </w:r>
      <w:r>
        <w:rPr>
          <w:rFonts w:ascii="Times New Roman" w:hAnsi="Times New Roman"/>
          <w:sz w:val="24"/>
        </w:rPr>
        <w:t xml:space="preserve">реализации </w:t>
      </w:r>
      <w:r>
        <w:rPr>
          <w:rFonts w:ascii="Times New Roman" w:hAnsi="Times New Roman"/>
          <w:sz w:val="24"/>
        </w:rPr>
        <w:t>5-ти Линий Синтеза в Подразделении Советом ИВО.</w:t>
      </w:r>
    </w:p>
    <w:p w14:paraId="78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</w:p>
    <w:p w14:paraId="79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Ответственный:</w:t>
      </w:r>
      <w:r>
        <w:rPr>
          <w:rFonts w:ascii="Times New Roman" w:hAnsi="Times New Roman"/>
          <w:sz w:val="24"/>
        </w:rPr>
        <w:t xml:space="preserve"> Аватаресса ИВО подразделения ИВДИВО Ангарск Ольга Трофимец</w:t>
      </w:r>
    </w:p>
    <w:p w14:paraId="7A000000">
      <w:pPr>
        <w:widowControl w:val="1"/>
        <w:spacing w:after="0"/>
        <w:ind/>
        <w:rPr>
          <w:rFonts w:ascii="Times New Roman" w:hAnsi="Times New Roman"/>
          <w:b w:val="1"/>
          <w:color w:val="000000"/>
          <w:sz w:val="32"/>
        </w:rPr>
      </w:pPr>
    </w:p>
    <w:p w14:paraId="7B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color w:val="000000"/>
          <w:sz w:val="28"/>
        </w:rPr>
        <w:t>Решения: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7C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</w:p>
    <w:p w14:paraId="7D000000">
      <w:pPr>
        <w:widowControl w:val="1"/>
        <w:numPr>
          <w:ilvl w:val="0"/>
          <w:numId w:val="4"/>
        </w:numPr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Утвердили расписание Новогодних Рождественских стяжаний.</w:t>
      </w:r>
    </w:p>
    <w:p w14:paraId="7E000000">
      <w:pPr>
        <w:widowControl w:val="1"/>
        <w:spacing w:after="0" w:line="240" w:lineRule="auto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Ответственная</w:t>
      </w:r>
      <w:r>
        <w:rPr>
          <w:rFonts w:ascii="Times New Roman" w:hAnsi="Times New Roman"/>
          <w:sz w:val="24"/>
        </w:rPr>
        <w:t>: Рыжова В.</w:t>
      </w:r>
    </w:p>
    <w:p w14:paraId="7F000000">
      <w:pPr>
        <w:widowControl w:val="1"/>
        <w:numPr>
          <w:ilvl w:val="0"/>
          <w:numId w:val="4"/>
        </w:numPr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Начать Ревизию служебных и личных дел ДП.</w:t>
      </w:r>
    </w:p>
    <w:p w14:paraId="80000000">
      <w:pPr>
        <w:widowControl w:val="1"/>
        <w:numPr>
          <w:ilvl w:val="0"/>
          <w:numId w:val="4"/>
        </w:numPr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Начать организацию подведения итогов служебного года с мая 2025.</w:t>
      </w:r>
    </w:p>
    <w:p w14:paraId="81000000">
      <w:pPr>
        <w:widowControl w:val="1"/>
        <w:spacing w:after="0" w:line="240" w:lineRule="auto"/>
        <w:ind w:left="360"/>
        <w:contextualSpacing w:val="1"/>
        <w:jc w:val="both"/>
        <w:rPr>
          <w:rFonts w:ascii="Times New Roman" w:hAnsi="Times New Roman"/>
          <w:sz w:val="24"/>
        </w:rPr>
      </w:pPr>
    </w:p>
    <w:p w14:paraId="82000000">
      <w:pPr>
        <w:widowControl w:val="1"/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</w:p>
    <w:p w14:paraId="83000000">
      <w:pPr>
        <w:widowControl w:val="1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Оформила:</w:t>
      </w:r>
      <w:r>
        <w:rPr>
          <w:rFonts w:ascii="Times New Roman" w:hAnsi="Times New Roman"/>
          <w:color w:val="000000"/>
          <w:sz w:val="24"/>
        </w:rPr>
        <w:t xml:space="preserve"> ИВДИВО-Секретарь </w:t>
      </w:r>
      <w:r>
        <w:rPr>
          <w:rFonts w:ascii="Times New Roman" w:hAnsi="Times New Roman"/>
          <w:color w:val="000000"/>
          <w:sz w:val="24"/>
        </w:rPr>
        <w:t>ВАС Евгения Кобзарь.</w:t>
      </w:r>
    </w:p>
    <w:p w14:paraId="84000000">
      <w:pPr>
        <w:widowControl w:val="1"/>
        <w:ind/>
        <w:jc w:val="right"/>
        <w:rPr>
          <w:rFonts w:ascii="Times New Roman" w:hAnsi="Times New Roman"/>
          <w:color w:val="000000"/>
          <w:sz w:val="24"/>
        </w:rPr>
      </w:pPr>
    </w:p>
    <w:p w14:paraId="8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2026-01-03T07:01:27Z</dcterms:created>
  <dcterms:modified xsi:type="dcterms:W3CDTF">2026-01-03T07:01:27Z</dcterms:modified>
</cp:coreProperties>
</file>